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6940" w14:textId="244132FD" w:rsidR="00393919" w:rsidRPr="00393919" w:rsidRDefault="00C05898" w:rsidP="00393919">
      <w:pPr>
        <w:rPr>
          <w:rFonts w:ascii="Times New Roman" w:hAnsi="Times New Roman" w:cs="Times New Roman"/>
          <w:sz w:val="24"/>
          <w:szCs w:val="24"/>
        </w:rPr>
      </w:pPr>
      <w:r>
        <w:rPr>
          <w:rFonts w:ascii="Times New Roman" w:hAnsi="Times New Roman" w:cs="Times New Roman"/>
          <w:b/>
          <w:bCs/>
          <w:sz w:val="24"/>
          <w:szCs w:val="24"/>
        </w:rPr>
        <w:t xml:space="preserve"> </w:t>
      </w:r>
      <w:r w:rsidR="00393919" w:rsidRPr="00393919">
        <w:rPr>
          <w:rFonts w:ascii="Times New Roman" w:hAnsi="Times New Roman" w:cs="Times New Roman"/>
          <w:b/>
          <w:bCs/>
          <w:sz w:val="24"/>
          <w:szCs w:val="24"/>
        </w:rPr>
        <w:t>Welcome to a New Year!</w:t>
      </w:r>
      <w:r w:rsidR="00393919" w:rsidRPr="00393919">
        <w:rPr>
          <w:rFonts w:ascii="Times New Roman" w:hAnsi="Times New Roman" w:cs="Times New Roman"/>
          <w:sz w:val="24"/>
          <w:szCs w:val="24"/>
        </w:rPr>
        <w:br/>
        <w:t>Take a moment to pause and appreciate the number 2025—isn’t it an amazing number? A quarter of this century has now been completed. We get to live, laugh, cry, and grow in 2025. We also have the privilege of setting the tone for the next 75 years of this century. I have no scientific proof for this sentiment, but I like it. Of course, before diving into the new year, we must first wrap up 2024 with the filing of our (ahem) taxes.</w:t>
      </w:r>
    </w:p>
    <w:p w14:paraId="38BE86CE"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2024: The Year of Yes, No, Maybe</w:t>
      </w:r>
      <w:r w:rsidRPr="00393919">
        <w:rPr>
          <w:rFonts w:ascii="Times New Roman" w:hAnsi="Times New Roman" w:cs="Times New Roman"/>
          <w:sz w:val="24"/>
          <w:szCs w:val="24"/>
        </w:rPr>
        <w:br/>
        <w:t>Small dramas outside of elections and the usual national budget discussions may have distracted you from topics like Form 1099K reporting and the ever-dreaded BOI report. Let’s revisit the highlights of this “Yes, No, Maybe” year:</w:t>
      </w:r>
    </w:p>
    <w:p w14:paraId="00465C6A"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1. The 1099K Saga:</w:t>
      </w:r>
      <w:r w:rsidRPr="00393919">
        <w:rPr>
          <w:rFonts w:ascii="Times New Roman" w:hAnsi="Times New Roman" w:cs="Times New Roman"/>
          <w:sz w:val="24"/>
          <w:szCs w:val="24"/>
        </w:rPr>
        <w:br/>
        <w:t xml:space="preserve">The 1099K form captures payments from services like PayPal, whether for business or personal reasons (e.g., splitting a dinner bill with friends). If you receive one of these forms, don’t panic, and please don’t ignore it. We’re here to help! These payments need to be properly accounted for on your tax return to avoid any issues. Check out more details in my </w:t>
      </w:r>
      <w:r w:rsidRPr="00393919">
        <w:rPr>
          <w:rFonts w:ascii="Times New Roman" w:hAnsi="Times New Roman" w:cs="Times New Roman"/>
          <w:b/>
          <w:bCs/>
          <w:sz w:val="24"/>
          <w:szCs w:val="24"/>
        </w:rPr>
        <w:t>2025 Tax Hodge Podge Summary</w:t>
      </w:r>
      <w:r w:rsidRPr="00393919">
        <w:rPr>
          <w:rFonts w:ascii="Times New Roman" w:hAnsi="Times New Roman" w:cs="Times New Roman"/>
          <w:sz w:val="24"/>
          <w:szCs w:val="24"/>
        </w:rPr>
        <w:t xml:space="preserve"> on the website.</w:t>
      </w:r>
    </w:p>
    <w:p w14:paraId="2653FE3D" w14:textId="1B06E1D5"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2. The BOI Report Drama:</w:t>
      </w:r>
      <w:r w:rsidRPr="00393919">
        <w:rPr>
          <w:rFonts w:ascii="Times New Roman" w:hAnsi="Times New Roman" w:cs="Times New Roman"/>
          <w:sz w:val="24"/>
          <w:szCs w:val="24"/>
        </w:rPr>
        <w:br/>
        <w:t>Ah, the BOI (Beneficial Ownership Information) report—a story worthy of its own children’s song. Imagine: “There was a</w:t>
      </w:r>
      <w:r w:rsidRPr="00C9722E">
        <w:rPr>
          <w:rFonts w:ascii="Times New Roman" w:hAnsi="Times New Roman" w:cs="Times New Roman"/>
          <w:sz w:val="24"/>
          <w:szCs w:val="24"/>
        </w:rPr>
        <w:t xml:space="preserve">n agency who had a form </w:t>
      </w:r>
      <w:r w:rsidRPr="00393919">
        <w:rPr>
          <w:rFonts w:ascii="Times New Roman" w:hAnsi="Times New Roman" w:cs="Times New Roman"/>
          <w:sz w:val="24"/>
          <w:szCs w:val="24"/>
        </w:rPr>
        <w:t>and BOI Was Its Name-O!</w:t>
      </w:r>
      <w:r w:rsidRPr="00C9722E">
        <w:rPr>
          <w:rFonts w:ascii="Times New Roman" w:hAnsi="Times New Roman" w:cs="Times New Roman"/>
          <w:sz w:val="24"/>
          <w:szCs w:val="24"/>
        </w:rPr>
        <w:t xml:space="preserve"> borrowing the tune of “There was </w:t>
      </w:r>
      <w:r w:rsidRPr="00393919">
        <w:rPr>
          <w:rFonts w:ascii="Times New Roman" w:hAnsi="Times New Roman" w:cs="Times New Roman"/>
          <w:sz w:val="24"/>
          <w:szCs w:val="24"/>
        </w:rPr>
        <w:t>Farmer Who Had a Dog,” If you or someone you know owns a business, you’ve likely heard me mention this report (possibly more than ten times!).</w:t>
      </w:r>
    </w:p>
    <w:p w14:paraId="7F4D38AF"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 xml:space="preserve">The deadline for filing the BOI report danced through a government ping-pong match—on, off, on again, off again, and finally extended. If this is your first time hearing about it or you need more information, visit my website, </w:t>
      </w:r>
      <w:hyperlink r:id="rId6" w:tgtFrame="_new" w:history="1">
        <w:r w:rsidRPr="00393919">
          <w:rPr>
            <w:rStyle w:val="Hyperlink"/>
            <w:rFonts w:ascii="Times New Roman" w:hAnsi="Times New Roman" w:cs="Times New Roman"/>
            <w:b/>
            <w:bCs/>
            <w:sz w:val="24"/>
            <w:szCs w:val="24"/>
          </w:rPr>
          <w:t>www.taxladymargy.com</w:t>
        </w:r>
      </w:hyperlink>
      <w:r w:rsidRPr="00393919">
        <w:rPr>
          <w:rFonts w:ascii="Times New Roman" w:hAnsi="Times New Roman" w:cs="Times New Roman"/>
          <w:sz w:val="24"/>
          <w:szCs w:val="24"/>
        </w:rPr>
        <w:t>, which includes a designated tab to help with the BOI form. All registered businesses—LLCs, Sub-S Corporations, and Corporations—must complete this report.</w:t>
      </w:r>
    </w:p>
    <w:p w14:paraId="075262A2"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2025 Tax Updates &amp; Engagement Letters</w:t>
      </w:r>
      <w:r w:rsidRPr="00393919">
        <w:rPr>
          <w:rFonts w:ascii="Times New Roman" w:hAnsi="Times New Roman" w:cs="Times New Roman"/>
          <w:sz w:val="24"/>
          <w:szCs w:val="24"/>
        </w:rPr>
        <w:br/>
        <w:t xml:space="preserve">On my website under the </w:t>
      </w:r>
      <w:r w:rsidRPr="00393919">
        <w:rPr>
          <w:rFonts w:ascii="Times New Roman" w:hAnsi="Times New Roman" w:cs="Times New Roman"/>
          <w:b/>
          <w:bCs/>
          <w:sz w:val="24"/>
          <w:szCs w:val="24"/>
        </w:rPr>
        <w:t>Newsletter</w:t>
      </w:r>
      <w:r w:rsidRPr="00393919">
        <w:rPr>
          <w:rFonts w:ascii="Times New Roman" w:hAnsi="Times New Roman" w:cs="Times New Roman"/>
          <w:sz w:val="24"/>
          <w:szCs w:val="24"/>
        </w:rPr>
        <w:t xml:space="preserve"> tab, you’ll find the </w:t>
      </w:r>
      <w:r w:rsidRPr="00393919">
        <w:rPr>
          <w:rFonts w:ascii="Times New Roman" w:hAnsi="Times New Roman" w:cs="Times New Roman"/>
          <w:b/>
          <w:bCs/>
          <w:sz w:val="24"/>
          <w:szCs w:val="24"/>
        </w:rPr>
        <w:t>2025 Tax Hodge Podge Summary</w:t>
      </w:r>
      <w:r w:rsidRPr="00393919">
        <w:rPr>
          <w:rFonts w:ascii="Times New Roman" w:hAnsi="Times New Roman" w:cs="Times New Roman"/>
          <w:sz w:val="24"/>
          <w:szCs w:val="24"/>
        </w:rPr>
        <w:t>, which includes a concise list of tax law changes and other helpful items. I chose this online approach to keep this letter from becoming a novella and to encourage you to visit the webpage throughout the year. Subscribe to the newsletters to stay updated!</w:t>
      </w:r>
    </w:p>
    <w:p w14:paraId="7E9E8BDB"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Engagement Letters:</w:t>
      </w:r>
      <w:r w:rsidRPr="00393919">
        <w:rPr>
          <w:rFonts w:ascii="Times New Roman" w:hAnsi="Times New Roman" w:cs="Times New Roman"/>
          <w:sz w:val="24"/>
          <w:szCs w:val="24"/>
        </w:rPr>
        <w:br/>
        <w:t xml:space="preserve">In prior years, we allowed engagement letters—the written approval for tax return preparation—to be signed alongside the filing of the return. This is no longer acceptable under IRS guidelines. Engagement letters now need to be signed </w:t>
      </w:r>
      <w:r w:rsidRPr="00393919">
        <w:rPr>
          <w:rFonts w:ascii="Times New Roman" w:hAnsi="Times New Roman" w:cs="Times New Roman"/>
          <w:b/>
          <w:bCs/>
          <w:sz w:val="24"/>
          <w:szCs w:val="24"/>
        </w:rPr>
        <w:t>before</w:t>
      </w:r>
      <w:r w:rsidRPr="00393919">
        <w:rPr>
          <w:rFonts w:ascii="Times New Roman" w:hAnsi="Times New Roman" w:cs="Times New Roman"/>
          <w:sz w:val="24"/>
          <w:szCs w:val="24"/>
        </w:rPr>
        <w:t xml:space="preserve"> we begin working on your return.</w:t>
      </w:r>
    </w:p>
    <w:p w14:paraId="23685ACE"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Enclosed is your engagement letter, which secures your place with us this tax season. With more professionals leaving the field and increased demand for tax preparation services, your commitment is essential to ensure we can prioritize you.</w:t>
      </w:r>
    </w:p>
    <w:p w14:paraId="6FB73A32"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lastRenderedPageBreak/>
        <w:t>A Note on Extensions:</w:t>
      </w:r>
      <w:r w:rsidRPr="00393919">
        <w:rPr>
          <w:rFonts w:ascii="Times New Roman" w:hAnsi="Times New Roman" w:cs="Times New Roman"/>
          <w:sz w:val="24"/>
          <w:szCs w:val="24"/>
        </w:rPr>
        <w:br/>
        <w:t>In the past, I filed blanket extensions if the deadline was approaching and I hadn’t heard from you. Moving forward, extensions will only be filed upon request. If you anticipate owing taxes, remember that payments should accompany the extension request to avoid penalties. Let’s not forget my analogy of IRS penalties being like Baskin Robbins—offering a wide variety of flavors, and none of them sweet!</w:t>
      </w:r>
    </w:p>
    <w:p w14:paraId="3E59BE9F"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Digital Access &amp; Cybersecurity</w:t>
      </w:r>
      <w:r w:rsidRPr="00393919">
        <w:rPr>
          <w:rFonts w:ascii="Times New Roman" w:hAnsi="Times New Roman" w:cs="Times New Roman"/>
          <w:sz w:val="24"/>
          <w:szCs w:val="24"/>
        </w:rPr>
        <w:br/>
        <w:t xml:space="preserve">We’ve had an increase in requests for past tax returns for financial services. To streamline this process, we’re encouraging all clients to activate their secure drawer in </w:t>
      </w:r>
      <w:r w:rsidRPr="00393919">
        <w:rPr>
          <w:rFonts w:ascii="Times New Roman" w:hAnsi="Times New Roman" w:cs="Times New Roman"/>
          <w:b/>
          <w:bCs/>
          <w:sz w:val="24"/>
          <w:szCs w:val="24"/>
        </w:rPr>
        <w:t>Tax Dome</w:t>
      </w:r>
      <w:r w:rsidRPr="00393919">
        <w:rPr>
          <w:rFonts w:ascii="Times New Roman" w:hAnsi="Times New Roman" w:cs="Times New Roman"/>
          <w:sz w:val="24"/>
          <w:szCs w:val="24"/>
        </w:rPr>
        <w:t>. This will ensure safe communication and document exchange, as we cannot email tax returns for security reasons. During preparation, we’ll provide you with a digital copy of your return—please download it promptly, as it won’t remain indefinitely accessible.</w:t>
      </w:r>
    </w:p>
    <w:p w14:paraId="13F2AA3D"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 xml:space="preserve">For your protection, we’ve enhanced our cybersecurity protocols. Identifying documents will now be required for verification when releasing tax returns. Additionally, please avoid emailing or texting pictures of documents to me—they won’t be opened or used. Instead, upload them via </w:t>
      </w:r>
      <w:r w:rsidRPr="00393919">
        <w:rPr>
          <w:rFonts w:ascii="Times New Roman" w:hAnsi="Times New Roman" w:cs="Times New Roman"/>
          <w:b/>
          <w:bCs/>
          <w:sz w:val="24"/>
          <w:szCs w:val="24"/>
        </w:rPr>
        <w:t>Tax Dome</w:t>
      </w:r>
      <w:r w:rsidRPr="00393919">
        <w:rPr>
          <w:rFonts w:ascii="Times New Roman" w:hAnsi="Times New Roman" w:cs="Times New Roman"/>
          <w:sz w:val="24"/>
          <w:szCs w:val="24"/>
        </w:rPr>
        <w:t>, mail them, or drop them off in person.</w:t>
      </w:r>
    </w:p>
    <w:p w14:paraId="57808E74" w14:textId="48E25703"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Team Updates</w:t>
      </w:r>
      <w:r w:rsidRPr="00393919">
        <w:rPr>
          <w:rFonts w:ascii="Times New Roman" w:hAnsi="Times New Roman" w:cs="Times New Roman"/>
          <w:sz w:val="24"/>
          <w:szCs w:val="24"/>
        </w:rPr>
        <w:br/>
      </w:r>
      <w:r w:rsidRPr="00C9722E">
        <w:rPr>
          <w:rFonts w:ascii="Times New Roman" w:hAnsi="Times New Roman" w:cs="Times New Roman"/>
          <w:sz w:val="24"/>
          <w:szCs w:val="24"/>
        </w:rPr>
        <w:t>Beth and I are</w:t>
      </w:r>
      <w:r w:rsidRPr="00393919">
        <w:rPr>
          <w:rFonts w:ascii="Times New Roman" w:hAnsi="Times New Roman" w:cs="Times New Roman"/>
          <w:sz w:val="24"/>
          <w:szCs w:val="24"/>
        </w:rPr>
        <w:t xml:space="preserve"> thrilled to welcome back </w:t>
      </w:r>
      <w:r w:rsidR="0060374D">
        <w:rPr>
          <w:rFonts w:ascii="Times New Roman" w:hAnsi="Times New Roman" w:cs="Times New Roman"/>
          <w:sz w:val="24"/>
          <w:szCs w:val="24"/>
        </w:rPr>
        <w:t xml:space="preserve">Huei, </w:t>
      </w:r>
      <w:r w:rsidRPr="00393919">
        <w:rPr>
          <w:rFonts w:ascii="Times New Roman" w:hAnsi="Times New Roman" w:cs="Times New Roman"/>
          <w:sz w:val="24"/>
          <w:szCs w:val="24"/>
        </w:rPr>
        <w:t>Shawn</w:t>
      </w:r>
      <w:r w:rsidR="0060374D">
        <w:rPr>
          <w:rFonts w:ascii="Times New Roman" w:hAnsi="Times New Roman" w:cs="Times New Roman"/>
          <w:sz w:val="24"/>
          <w:szCs w:val="24"/>
        </w:rPr>
        <w:t>,</w:t>
      </w:r>
      <w:r w:rsidRPr="00393919">
        <w:rPr>
          <w:rFonts w:ascii="Times New Roman" w:hAnsi="Times New Roman" w:cs="Times New Roman"/>
          <w:sz w:val="24"/>
          <w:szCs w:val="24"/>
        </w:rPr>
        <w:t xml:space="preserve"> and Ann! Joining us this year are Jenna and Megan—new to professional tax preparation but eager to learn and work with our unique, endearing client family. Cathi will return to assist Beth at the front desk during our busiest days.</w:t>
      </w:r>
    </w:p>
    <w:p w14:paraId="79E5E442"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Once all your documents are received, we aim to prepare returns within two weeks (exceptions may apply for unexpected surprises—yes, they happen).</w:t>
      </w:r>
    </w:p>
    <w:p w14:paraId="63AEA76B"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b/>
          <w:bCs/>
          <w:sz w:val="24"/>
          <w:szCs w:val="24"/>
        </w:rPr>
        <w:t>Rates Update:</w:t>
      </w:r>
      <w:r w:rsidRPr="00393919">
        <w:rPr>
          <w:rFonts w:ascii="Times New Roman" w:hAnsi="Times New Roman" w:cs="Times New Roman"/>
          <w:sz w:val="24"/>
          <w:szCs w:val="24"/>
        </w:rPr>
        <w:br/>
        <w:t>Due to rising costs in software, supplies, infrastructure, and cybersecurity, we’ve had to implement a modest rate increase. The average tax return will see a $68.00 adjustment, depending on the forms required.</w:t>
      </w:r>
    </w:p>
    <w:p w14:paraId="0F2AD36F" w14:textId="77777777" w:rsidR="00393919" w:rsidRPr="00393919"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I’m incredibly grateful for our talented team and excited to provide you with excellent service in 2025.</w:t>
      </w:r>
    </w:p>
    <w:p w14:paraId="78FE13F3" w14:textId="77777777" w:rsidR="00393919" w:rsidRPr="00C9722E"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And don’t forget—give Beth a big high five! She keeps this office running smoothly.</w:t>
      </w:r>
    </w:p>
    <w:p w14:paraId="46504E2F" w14:textId="77777777" w:rsidR="00393919" w:rsidRPr="00C9722E" w:rsidRDefault="00393919" w:rsidP="00393919">
      <w:pPr>
        <w:rPr>
          <w:rFonts w:ascii="Times New Roman" w:hAnsi="Times New Roman" w:cs="Times New Roman"/>
          <w:sz w:val="24"/>
          <w:szCs w:val="24"/>
        </w:rPr>
      </w:pPr>
      <w:r w:rsidRPr="00393919">
        <w:rPr>
          <w:rFonts w:ascii="Times New Roman" w:hAnsi="Times New Roman" w:cs="Times New Roman"/>
          <w:sz w:val="24"/>
          <w:szCs w:val="24"/>
        </w:rPr>
        <w:t>Let’s make 2025 an amazing year!</w:t>
      </w:r>
    </w:p>
    <w:p w14:paraId="3471718C" w14:textId="230C03B9" w:rsidR="001C3583" w:rsidRPr="00C9722E" w:rsidRDefault="001C3583" w:rsidP="001C3583">
      <w:pPr>
        <w:spacing w:after="0" w:line="240" w:lineRule="auto"/>
        <w:rPr>
          <w:rFonts w:ascii="Times New Roman" w:eastAsia="Times New Roman" w:hAnsi="Times New Roman" w:cs="Times New Roman"/>
          <w:color w:val="000000"/>
          <w:kern w:val="0"/>
          <w:sz w:val="24"/>
          <w:szCs w:val="24"/>
          <w14:ligatures w14:val="none"/>
        </w:rPr>
      </w:pPr>
      <w:r w:rsidRPr="00C9722E">
        <w:rPr>
          <w:rFonts w:ascii="Times New Roman" w:eastAsia="Times New Roman" w:hAnsi="Times New Roman" w:cs="Times New Roman"/>
          <w:color w:val="000000"/>
          <w:kern w:val="0"/>
          <w:sz w:val="24"/>
          <w:szCs w:val="24"/>
          <w14:ligatures w14:val="none"/>
        </w:rPr>
        <w:t>As always, grateful for you and our partnership,</w:t>
      </w:r>
    </w:p>
    <w:p w14:paraId="7F1DE358" w14:textId="45BF385A" w:rsidR="001C3583" w:rsidRPr="00C9722E" w:rsidRDefault="001C3583" w:rsidP="001C3583">
      <w:pPr>
        <w:spacing w:after="0" w:line="240" w:lineRule="auto"/>
        <w:rPr>
          <w:rFonts w:ascii="Times New Roman" w:eastAsia="Times New Roman" w:hAnsi="Times New Roman" w:cs="Times New Roman"/>
          <w:kern w:val="0"/>
          <w:sz w:val="24"/>
          <w:szCs w:val="24"/>
          <w14:ligatures w14:val="none"/>
        </w:rPr>
      </w:pPr>
      <w:r w:rsidRPr="00C9722E">
        <w:rPr>
          <w:rFonts w:ascii="Times New Roman" w:eastAsia="Times New Roman" w:hAnsi="Times New Roman" w:cs="Times New Roman"/>
          <w:color w:val="000000"/>
          <w:kern w:val="0"/>
          <w:sz w:val="24"/>
          <w:szCs w:val="24"/>
          <w14:ligatures w14:val="none"/>
        </w:rPr>
        <w:t>Seeing you satisfied brings me great inner joy and fulfillment.</w:t>
      </w:r>
    </w:p>
    <w:p w14:paraId="704350A5" w14:textId="77777777" w:rsidR="00393919" w:rsidRPr="00C9722E" w:rsidRDefault="00393919" w:rsidP="00393919">
      <w:pPr>
        <w:rPr>
          <w:rFonts w:ascii="Times New Roman" w:hAnsi="Times New Roman" w:cs="Times New Roman"/>
          <w:sz w:val="24"/>
          <w:szCs w:val="24"/>
        </w:rPr>
      </w:pPr>
    </w:p>
    <w:p w14:paraId="2AA410D0" w14:textId="19127139" w:rsidR="00393919" w:rsidRPr="00C9722E" w:rsidRDefault="00393919" w:rsidP="00C9722E">
      <w:pPr>
        <w:spacing w:after="0"/>
        <w:rPr>
          <w:rFonts w:ascii="Times New Roman" w:hAnsi="Times New Roman" w:cs="Times New Roman"/>
          <w:sz w:val="24"/>
          <w:szCs w:val="24"/>
        </w:rPr>
      </w:pPr>
      <w:r w:rsidRPr="00C9722E">
        <w:rPr>
          <w:rFonts w:ascii="Times New Roman" w:hAnsi="Times New Roman" w:cs="Times New Roman"/>
          <w:sz w:val="24"/>
          <w:szCs w:val="24"/>
        </w:rPr>
        <w:t xml:space="preserve">Margy                                                                      24 </w:t>
      </w:r>
      <w:proofErr w:type="spellStart"/>
      <w:r w:rsidRPr="00C9722E">
        <w:rPr>
          <w:rFonts w:ascii="Times New Roman" w:hAnsi="Times New Roman" w:cs="Times New Roman"/>
          <w:sz w:val="24"/>
          <w:szCs w:val="24"/>
        </w:rPr>
        <w:t>Onville</w:t>
      </w:r>
      <w:proofErr w:type="spellEnd"/>
      <w:r w:rsidRPr="00C9722E">
        <w:rPr>
          <w:rFonts w:ascii="Times New Roman" w:hAnsi="Times New Roman" w:cs="Times New Roman"/>
          <w:sz w:val="24"/>
          <w:szCs w:val="24"/>
        </w:rPr>
        <w:t xml:space="preserve"> Rd Suite 206    Stafford, VA 22556</w:t>
      </w:r>
    </w:p>
    <w:p w14:paraId="7325D600" w14:textId="6A19A256" w:rsidR="00393919" w:rsidRPr="00C9722E" w:rsidRDefault="00393919" w:rsidP="00C9722E">
      <w:pPr>
        <w:spacing w:after="0"/>
        <w:rPr>
          <w:rFonts w:ascii="Times New Roman" w:hAnsi="Times New Roman" w:cs="Times New Roman"/>
          <w:sz w:val="24"/>
          <w:szCs w:val="24"/>
        </w:rPr>
      </w:pPr>
      <w:r w:rsidRPr="00C9722E">
        <w:rPr>
          <w:rFonts w:ascii="Times New Roman" w:hAnsi="Times New Roman" w:cs="Times New Roman"/>
          <w:sz w:val="24"/>
          <w:szCs w:val="24"/>
        </w:rPr>
        <w:t xml:space="preserve">540-269-0094                                                           </w:t>
      </w:r>
      <w:hyperlink r:id="rId7" w:history="1">
        <w:r w:rsidR="00B122E4" w:rsidRPr="003B49DA">
          <w:rPr>
            <w:rStyle w:val="Hyperlink"/>
            <w:rFonts w:ascii="Times New Roman" w:hAnsi="Times New Roman" w:cs="Times New Roman"/>
            <w:sz w:val="24"/>
            <w:szCs w:val="24"/>
          </w:rPr>
          <w:t>www.taxladymargy.com</w:t>
        </w:r>
      </w:hyperlink>
      <w:r w:rsidRPr="00C9722E">
        <w:rPr>
          <w:rFonts w:ascii="Times New Roman" w:hAnsi="Times New Roman" w:cs="Times New Roman"/>
          <w:sz w:val="24"/>
          <w:szCs w:val="24"/>
        </w:rPr>
        <w:t xml:space="preserve">     </w:t>
      </w:r>
    </w:p>
    <w:p w14:paraId="661D6C4D" w14:textId="77777777" w:rsidR="004F0CDE" w:rsidRDefault="00393919">
      <w:pPr>
        <w:rPr>
          <w:rFonts w:ascii="Times New Roman" w:hAnsi="Times New Roman" w:cs="Times New Roman"/>
          <w:sz w:val="24"/>
          <w:szCs w:val="24"/>
        </w:rPr>
      </w:pPr>
      <w:r w:rsidRPr="00C9722E">
        <w:rPr>
          <w:rFonts w:ascii="Times New Roman" w:hAnsi="Times New Roman" w:cs="Times New Roman"/>
          <w:sz w:val="24"/>
          <w:szCs w:val="24"/>
        </w:rPr>
        <w:t xml:space="preserve">Margy    </w:t>
      </w:r>
      <w:hyperlink r:id="rId8" w:history="1">
        <w:r w:rsidRPr="00C9722E">
          <w:rPr>
            <w:rStyle w:val="Hyperlink"/>
            <w:rFonts w:ascii="Times New Roman" w:hAnsi="Times New Roman" w:cs="Times New Roman"/>
            <w:sz w:val="24"/>
            <w:szCs w:val="24"/>
          </w:rPr>
          <w:t>margy@taxladymargy.com</w:t>
        </w:r>
      </w:hyperlink>
      <w:r w:rsidRPr="00C9722E">
        <w:rPr>
          <w:rFonts w:ascii="Times New Roman" w:hAnsi="Times New Roman" w:cs="Times New Roman"/>
          <w:sz w:val="24"/>
          <w:szCs w:val="24"/>
        </w:rPr>
        <w:t xml:space="preserve">                        Beth      beth@taxladymargy.com </w:t>
      </w:r>
    </w:p>
    <w:p w14:paraId="2FA642B7" w14:textId="206B460A" w:rsidR="00DC5009" w:rsidRPr="00C9722E" w:rsidRDefault="004F0CDE">
      <w:pPr>
        <w:rPr>
          <w:rFonts w:ascii="Times New Roman" w:hAnsi="Times New Roman" w:cs="Times New Roman"/>
          <w:sz w:val="24"/>
          <w:szCs w:val="24"/>
        </w:rPr>
      </w:pPr>
      <w:r>
        <w:rPr>
          <w:rFonts w:ascii="Times New Roman" w:hAnsi="Times New Roman" w:cs="Times New Roman"/>
          <w:sz w:val="24"/>
          <w:szCs w:val="24"/>
        </w:rPr>
        <w:t xml:space="preserve">Huei       </w:t>
      </w:r>
      <w:r w:rsidR="00430525">
        <w:rPr>
          <w:rFonts w:ascii="Times New Roman" w:hAnsi="Times New Roman" w:cs="Times New Roman"/>
          <w:sz w:val="24"/>
          <w:szCs w:val="24"/>
        </w:rPr>
        <w:t>h</w:t>
      </w:r>
      <w:r w:rsidR="00D0455E">
        <w:rPr>
          <w:rFonts w:ascii="Times New Roman" w:hAnsi="Times New Roman" w:cs="Times New Roman"/>
          <w:sz w:val="24"/>
          <w:szCs w:val="24"/>
        </w:rPr>
        <w:t>shin@taxladymargy.com</w:t>
      </w:r>
      <w:r w:rsidR="00393919" w:rsidRPr="00C9722E">
        <w:rPr>
          <w:rFonts w:ascii="Times New Roman" w:hAnsi="Times New Roman" w:cs="Times New Roman"/>
          <w:sz w:val="24"/>
          <w:szCs w:val="24"/>
        </w:rPr>
        <w:t xml:space="preserve">          </w:t>
      </w:r>
    </w:p>
    <w:sectPr w:rsidR="00DC5009" w:rsidRPr="00C972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9751" w14:textId="77777777" w:rsidR="0007760A" w:rsidRDefault="0007760A" w:rsidP="00B122E4">
      <w:pPr>
        <w:spacing w:after="0" w:line="240" w:lineRule="auto"/>
      </w:pPr>
      <w:r>
        <w:separator/>
      </w:r>
    </w:p>
  </w:endnote>
  <w:endnote w:type="continuationSeparator" w:id="0">
    <w:p w14:paraId="22DD9EB4" w14:textId="77777777" w:rsidR="0007760A" w:rsidRDefault="0007760A" w:rsidP="00B1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9946" w14:textId="77777777" w:rsidR="00B122E4" w:rsidRDefault="00B12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EBEC" w14:textId="77777777" w:rsidR="00B122E4" w:rsidRDefault="00B12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0003" w14:textId="77777777" w:rsidR="00B122E4" w:rsidRDefault="00B1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3FA04" w14:textId="77777777" w:rsidR="0007760A" w:rsidRDefault="0007760A" w:rsidP="00B122E4">
      <w:pPr>
        <w:spacing w:after="0" w:line="240" w:lineRule="auto"/>
      </w:pPr>
      <w:r>
        <w:separator/>
      </w:r>
    </w:p>
  </w:footnote>
  <w:footnote w:type="continuationSeparator" w:id="0">
    <w:p w14:paraId="477602D6" w14:textId="77777777" w:rsidR="0007760A" w:rsidRDefault="0007760A" w:rsidP="00B1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056C" w14:textId="77777777" w:rsidR="00B122E4" w:rsidRDefault="00B12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F230" w14:textId="7649F4F5" w:rsidR="00800C4D" w:rsidRDefault="00B122E4">
    <w:pPr>
      <w:pStyle w:val="Header"/>
    </w:pPr>
    <w:r>
      <w:t xml:space="preserve">Bookkeeping Solutions </w:t>
    </w:r>
    <w:r w:rsidR="00800C4D">
      <w:t>Inc.</w:t>
    </w:r>
    <w:r>
      <w:t xml:space="preserve"> where businesses are practicing </w:t>
    </w:r>
    <w:r w:rsidR="002F6D14">
      <w:t>a new formula</w:t>
    </w:r>
    <w:r w:rsidR="00800C4D">
      <w:t>;</w:t>
    </w:r>
    <w:r w:rsidR="00D2130D">
      <w:t xml:space="preserve"> </w:t>
    </w:r>
  </w:p>
  <w:p w14:paraId="533B5CAA" w14:textId="0EA1B274" w:rsidR="00B122E4" w:rsidRDefault="00B122E4">
    <w:pPr>
      <w:pStyle w:val="Header"/>
    </w:pPr>
    <w:r>
      <w:t xml:space="preserve">Income </w:t>
    </w:r>
    <w:r w:rsidR="00D2130D">
      <w:t>–</w:t>
    </w:r>
    <w:r>
      <w:t xml:space="preserve"> </w:t>
    </w:r>
    <w:r w:rsidR="00D2130D">
      <w:t xml:space="preserve">Profit = Expenses and are setting money aside for their needs. </w:t>
    </w:r>
  </w:p>
  <w:p w14:paraId="5CDD1BDA" w14:textId="77777777" w:rsidR="00B122E4" w:rsidRDefault="00B12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D3A9" w14:textId="77777777" w:rsidR="00B122E4" w:rsidRDefault="00B12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19"/>
    <w:rsid w:val="0007760A"/>
    <w:rsid w:val="001C3583"/>
    <w:rsid w:val="001F4B77"/>
    <w:rsid w:val="002F6D14"/>
    <w:rsid w:val="00393919"/>
    <w:rsid w:val="00430525"/>
    <w:rsid w:val="00496717"/>
    <w:rsid w:val="004F0CDE"/>
    <w:rsid w:val="0060374D"/>
    <w:rsid w:val="006164A1"/>
    <w:rsid w:val="00800C4D"/>
    <w:rsid w:val="00807586"/>
    <w:rsid w:val="00B122E4"/>
    <w:rsid w:val="00BB2831"/>
    <w:rsid w:val="00C05898"/>
    <w:rsid w:val="00C9722E"/>
    <w:rsid w:val="00D0455E"/>
    <w:rsid w:val="00D2130D"/>
    <w:rsid w:val="00DC5009"/>
    <w:rsid w:val="00DD4FEE"/>
    <w:rsid w:val="00DF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730E1"/>
  <w15:chartTrackingRefBased/>
  <w15:docId w15:val="{362E25AE-F912-4CBD-A1BD-AF233F8A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919"/>
    <w:rPr>
      <w:rFonts w:eastAsiaTheme="majorEastAsia" w:cstheme="majorBidi"/>
      <w:color w:val="272727" w:themeColor="text1" w:themeTint="D8"/>
    </w:rPr>
  </w:style>
  <w:style w:type="paragraph" w:styleId="Title">
    <w:name w:val="Title"/>
    <w:basedOn w:val="Normal"/>
    <w:next w:val="Normal"/>
    <w:link w:val="TitleChar"/>
    <w:uiPriority w:val="10"/>
    <w:qFormat/>
    <w:rsid w:val="00393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919"/>
    <w:pPr>
      <w:spacing w:before="160"/>
      <w:jc w:val="center"/>
    </w:pPr>
    <w:rPr>
      <w:i/>
      <w:iCs/>
      <w:color w:val="404040" w:themeColor="text1" w:themeTint="BF"/>
    </w:rPr>
  </w:style>
  <w:style w:type="character" w:customStyle="1" w:styleId="QuoteChar">
    <w:name w:val="Quote Char"/>
    <w:basedOn w:val="DefaultParagraphFont"/>
    <w:link w:val="Quote"/>
    <w:uiPriority w:val="29"/>
    <w:rsid w:val="00393919"/>
    <w:rPr>
      <w:i/>
      <w:iCs/>
      <w:color w:val="404040" w:themeColor="text1" w:themeTint="BF"/>
    </w:rPr>
  </w:style>
  <w:style w:type="paragraph" w:styleId="ListParagraph">
    <w:name w:val="List Paragraph"/>
    <w:basedOn w:val="Normal"/>
    <w:uiPriority w:val="34"/>
    <w:qFormat/>
    <w:rsid w:val="00393919"/>
    <w:pPr>
      <w:ind w:left="720"/>
      <w:contextualSpacing/>
    </w:pPr>
  </w:style>
  <w:style w:type="character" w:styleId="IntenseEmphasis">
    <w:name w:val="Intense Emphasis"/>
    <w:basedOn w:val="DefaultParagraphFont"/>
    <w:uiPriority w:val="21"/>
    <w:qFormat/>
    <w:rsid w:val="00393919"/>
    <w:rPr>
      <w:i/>
      <w:iCs/>
      <w:color w:val="0F4761" w:themeColor="accent1" w:themeShade="BF"/>
    </w:rPr>
  </w:style>
  <w:style w:type="paragraph" w:styleId="IntenseQuote">
    <w:name w:val="Intense Quote"/>
    <w:basedOn w:val="Normal"/>
    <w:next w:val="Normal"/>
    <w:link w:val="IntenseQuoteChar"/>
    <w:uiPriority w:val="30"/>
    <w:qFormat/>
    <w:rsid w:val="0039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19"/>
    <w:rPr>
      <w:i/>
      <w:iCs/>
      <w:color w:val="0F4761" w:themeColor="accent1" w:themeShade="BF"/>
    </w:rPr>
  </w:style>
  <w:style w:type="character" w:styleId="IntenseReference">
    <w:name w:val="Intense Reference"/>
    <w:basedOn w:val="DefaultParagraphFont"/>
    <w:uiPriority w:val="32"/>
    <w:qFormat/>
    <w:rsid w:val="00393919"/>
    <w:rPr>
      <w:b/>
      <w:bCs/>
      <w:smallCaps/>
      <w:color w:val="0F4761" w:themeColor="accent1" w:themeShade="BF"/>
      <w:spacing w:val="5"/>
    </w:rPr>
  </w:style>
  <w:style w:type="character" w:styleId="Hyperlink">
    <w:name w:val="Hyperlink"/>
    <w:basedOn w:val="DefaultParagraphFont"/>
    <w:uiPriority w:val="99"/>
    <w:unhideWhenUsed/>
    <w:rsid w:val="00393919"/>
    <w:rPr>
      <w:color w:val="467886" w:themeColor="hyperlink"/>
      <w:u w:val="single"/>
    </w:rPr>
  </w:style>
  <w:style w:type="character" w:styleId="UnresolvedMention">
    <w:name w:val="Unresolved Mention"/>
    <w:basedOn w:val="DefaultParagraphFont"/>
    <w:uiPriority w:val="99"/>
    <w:semiHidden/>
    <w:unhideWhenUsed/>
    <w:rsid w:val="00393919"/>
    <w:rPr>
      <w:color w:val="605E5C"/>
      <w:shd w:val="clear" w:color="auto" w:fill="E1DFDD"/>
    </w:rPr>
  </w:style>
  <w:style w:type="paragraph" w:styleId="Header">
    <w:name w:val="header"/>
    <w:basedOn w:val="Normal"/>
    <w:link w:val="HeaderChar"/>
    <w:uiPriority w:val="99"/>
    <w:unhideWhenUsed/>
    <w:rsid w:val="00B12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E4"/>
  </w:style>
  <w:style w:type="paragraph" w:styleId="Footer">
    <w:name w:val="footer"/>
    <w:basedOn w:val="Normal"/>
    <w:link w:val="FooterChar"/>
    <w:uiPriority w:val="99"/>
    <w:unhideWhenUsed/>
    <w:rsid w:val="00B12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4487">
      <w:bodyDiv w:val="1"/>
      <w:marLeft w:val="0"/>
      <w:marRight w:val="0"/>
      <w:marTop w:val="0"/>
      <w:marBottom w:val="0"/>
      <w:divBdr>
        <w:top w:val="none" w:sz="0" w:space="0" w:color="auto"/>
        <w:left w:val="none" w:sz="0" w:space="0" w:color="auto"/>
        <w:bottom w:val="none" w:sz="0" w:space="0" w:color="auto"/>
        <w:right w:val="none" w:sz="0" w:space="0" w:color="auto"/>
      </w:divBdr>
    </w:div>
    <w:div w:id="145505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y@taxladymargy.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axladymargy.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xladymargy.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Spruill</dc:creator>
  <cp:keywords/>
  <dc:description/>
  <cp:lastModifiedBy>Carmen Spruill</cp:lastModifiedBy>
  <cp:revision>11</cp:revision>
  <cp:lastPrinted>2025-01-08T14:48:00Z</cp:lastPrinted>
  <dcterms:created xsi:type="dcterms:W3CDTF">2025-01-04T18:27:00Z</dcterms:created>
  <dcterms:modified xsi:type="dcterms:W3CDTF">2025-01-14T20:03:00Z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dfac84fc-8ec7-415e-abf2-57d57dfbf63c</vt:lpwstr>
  </property>
</Properties>
</file>